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63C8">
      <w:bookmarkStart w:id="0" w:name="_GoBack"/>
      <w:bookmarkEnd w:id="0"/>
    </w:p>
    <w:p w:rsidR="00000000" w:rsidRDefault="00A663C8"/>
    <w:p w:rsidR="00000000" w:rsidRDefault="00A663C8"/>
    <w:p w:rsidR="00000000" w:rsidRDefault="00A663C8"/>
    <w:p w:rsidR="00000000" w:rsidRDefault="00A663C8">
      <w:pPr>
        <w:rPr>
          <w:rFonts w:ascii="Arial" w:hAnsi="Arial"/>
          <w:sz w:val="36"/>
        </w:rPr>
      </w:pPr>
    </w:p>
    <w:p w:rsidR="00000000" w:rsidRDefault="00A663C8">
      <w:pPr>
        <w:rPr>
          <w:rFonts w:ascii="Arial" w:hAnsi="Arial"/>
          <w:b/>
          <w:sz w:val="36"/>
        </w:rPr>
      </w:pPr>
      <w:r>
        <w:rPr>
          <w:rFonts w:ascii="Arial" w:hAnsi="Arial"/>
          <w:sz w:val="36"/>
        </w:rPr>
        <w:t xml:space="preserve">                                   </w:t>
      </w:r>
      <w:r>
        <w:rPr>
          <w:rFonts w:ascii="Arial" w:hAnsi="Arial"/>
          <w:b/>
          <w:sz w:val="36"/>
        </w:rPr>
        <w:t>SATZUNG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der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Alzheimer Gesellschaft 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Niederbayern e.V</w:t>
      </w:r>
      <w:r>
        <w:rPr>
          <w:rFonts w:ascii="Arial" w:hAnsi="Arial"/>
          <w:sz w:val="24"/>
        </w:rPr>
        <w:t>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§1    Name, Sitz und Geschäftsjahr des Vereins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Verein trägt den Namen Alzheimer Gesellschaft Niederbayern und soll in das Vereinsregister eingetragen werden.</w:t>
      </w:r>
    </w:p>
    <w:p w:rsidR="00000000" w:rsidRDefault="00A663C8">
      <w:pPr>
        <w:ind w:left="51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 führt nach Eintragung in das Vereinsregister den Namenszusatz </w:t>
      </w:r>
    </w:p>
    <w:p w:rsidR="00000000" w:rsidRDefault="00A663C8">
      <w:pPr>
        <w:ind w:left="510"/>
        <w:rPr>
          <w:rFonts w:ascii="Arial" w:hAnsi="Arial"/>
          <w:sz w:val="24"/>
        </w:rPr>
      </w:pPr>
      <w:r>
        <w:rPr>
          <w:rFonts w:ascii="Arial" w:hAnsi="Arial"/>
          <w:sz w:val="24"/>
        </w:rPr>
        <w:t>„eingetragener Verein“</w:t>
      </w:r>
      <w:r>
        <w:rPr>
          <w:rFonts w:ascii="Arial" w:hAnsi="Arial"/>
          <w:sz w:val="24"/>
        </w:rPr>
        <w:t>, abgekürzt „e.V.“.</w:t>
      </w:r>
    </w:p>
    <w:p w:rsidR="00000000" w:rsidRDefault="00A663C8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Verein hat seinen Sitz in Deggendorf, Ortsteil Mainkofen.</w:t>
      </w:r>
    </w:p>
    <w:p w:rsidR="00000000" w:rsidRDefault="00A663C8">
      <w:pPr>
        <w:ind w:left="510"/>
        <w:rPr>
          <w:rFonts w:ascii="Arial" w:hAnsi="Arial"/>
          <w:sz w:val="24"/>
        </w:rPr>
      </w:pPr>
      <w:r>
        <w:rPr>
          <w:rFonts w:ascii="Arial" w:hAnsi="Arial"/>
          <w:sz w:val="24"/>
        </w:rPr>
        <w:t>Er gehört nicht zum Bezirkskrankenhaus Mainkofen.</w:t>
      </w:r>
    </w:p>
    <w:p w:rsidR="00000000" w:rsidRDefault="00A663C8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Das Geschäftsjahr ist das Kalenderjahr.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§2    Zweck des Vereins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Verein entwickelt und fördert Hilfen für alle von der</w:t>
      </w:r>
      <w:r>
        <w:rPr>
          <w:rFonts w:ascii="Arial" w:hAnsi="Arial"/>
          <w:sz w:val="24"/>
        </w:rPr>
        <w:t xml:space="preserve"> Alzheimer Krankheit oder von anderen Demenzerkrankungen direkt oder indirekt betroffenen Menschen. Dies schließt Angehörige und alle an der Betreuung, Behandlung und Forschung beteiligten Berufsgruppen ein.</w:t>
      </w:r>
    </w:p>
    <w:p w:rsidR="00000000" w:rsidRDefault="00A663C8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Verein will insbesondere: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über die Alzheimer</w:t>
      </w:r>
      <w:r>
        <w:rPr>
          <w:rFonts w:ascii="Arial" w:hAnsi="Arial"/>
          <w:sz w:val="24"/>
        </w:rPr>
        <w:t xml:space="preserve"> Krankheit und andere Demenzerkrankungen informieren und mittels Öffentlichkeitsarbeit Verständnis bei der Bevölkerung fördern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 Abstimmung mit dem Bundesverband Gesundheits- und sozialpolitische Initiativen anregen und unterstützen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Möglichkeiten der Kran</w:t>
      </w:r>
      <w:r>
        <w:rPr>
          <w:rFonts w:ascii="Arial" w:hAnsi="Arial"/>
          <w:sz w:val="24"/>
        </w:rPr>
        <w:t>kheitsbewältigung bei den Betroffenen und die Selbsthilfetätigkeit bei Angehörigen verbessern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für die Betreuenden durch Aufklärung, emotionale Unterstützung und öffentliche Hilfen Entlastung schaffen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örtlichen Stellen und Einrichtungen, die sich mit de</w:t>
      </w:r>
      <w:r>
        <w:rPr>
          <w:rFonts w:ascii="Arial" w:hAnsi="Arial"/>
          <w:sz w:val="24"/>
        </w:rPr>
        <w:t>menzkranken Menschen befassen, zusammenarbeiten</w:t>
      </w:r>
    </w:p>
    <w:p w:rsidR="00000000" w:rsidRDefault="00A663C8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Verein arbeitet aus sozialer Verantwortung, ohne konfessionelle, weltanschauliche Bindung.</w:t>
      </w:r>
    </w:p>
    <w:p w:rsidR="00000000" w:rsidRDefault="00A663C8">
      <w:pPr>
        <w:ind w:left="510"/>
        <w:rPr>
          <w:rFonts w:ascii="Arial" w:hAnsi="Arial"/>
          <w:sz w:val="24"/>
        </w:rPr>
      </w:pPr>
      <w:r>
        <w:rPr>
          <w:rFonts w:ascii="Arial" w:hAnsi="Arial"/>
          <w:sz w:val="24"/>
        </w:rPr>
        <w:t>Grundlage der Arbeit ist die Überzeugung vom Wert des behinderten Lebens.</w:t>
      </w:r>
    </w:p>
    <w:p w:rsidR="00000000" w:rsidRDefault="00A663C8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Verein möchte die in Absatz 1 genan</w:t>
      </w:r>
      <w:r>
        <w:rPr>
          <w:rFonts w:ascii="Arial" w:hAnsi="Arial"/>
          <w:sz w:val="24"/>
        </w:rPr>
        <w:t xml:space="preserve">nten Personen auch persönlich betreuen. </w:t>
      </w:r>
    </w:p>
    <w:p w:rsidR="00000000" w:rsidRDefault="00A663C8">
      <w:pPr>
        <w:pStyle w:val="Textkrper-Zeileneinzug"/>
      </w:pPr>
      <w:r>
        <w:t>Ziel ist es, die geistige und mentale Aktivität der Betroffenen mittels wissenschaftlich fundierten Trainingsmethoden zu erhalten bzw. zu fördern und zu verbessern.</w:t>
      </w:r>
    </w:p>
    <w:p w:rsidR="00000000" w:rsidRDefault="00A663C8">
      <w:pPr>
        <w:ind w:left="510"/>
        <w:rPr>
          <w:rFonts w:ascii="Arial" w:hAnsi="Arial"/>
          <w:sz w:val="24"/>
        </w:rPr>
      </w:pPr>
      <w:r>
        <w:rPr>
          <w:rFonts w:ascii="Arial" w:hAnsi="Arial"/>
          <w:sz w:val="24"/>
        </w:rPr>
        <w:t>Falls es in besonderen Fällen notwendig ist, solle</w:t>
      </w:r>
      <w:r>
        <w:rPr>
          <w:rFonts w:ascii="Arial" w:hAnsi="Arial"/>
          <w:sz w:val="24"/>
        </w:rPr>
        <w:t xml:space="preserve">n sowohl die erkrankten Personen als auch deren Angehörige und Betreuer unter Berücksichtigung der </w:t>
      </w:r>
      <w:r>
        <w:rPr>
          <w:rFonts w:ascii="Arial" w:hAnsi="Arial"/>
          <w:sz w:val="24"/>
        </w:rPr>
        <w:lastRenderedPageBreak/>
        <w:t>Einkommens- und Vermögensgrenzen des § 53 AO auch finanziell unterstützt werden.</w:t>
      </w:r>
    </w:p>
    <w:p w:rsidR="00000000" w:rsidRDefault="00A663C8">
      <w:pPr>
        <w:ind w:left="510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Verein fördert andere steuerbegünstigte Körperschaften oder Körperschaft</w:t>
      </w:r>
      <w:r>
        <w:rPr>
          <w:rFonts w:ascii="Arial" w:hAnsi="Arial"/>
          <w:sz w:val="24"/>
        </w:rPr>
        <w:t xml:space="preserve">en des öffentlichen Rechts, die im Sinne dieser Satzung tätig sind, zum Beispiel den Caritasverband Deggendorf oder das vom Bayerischen Roten Kreuz betriebene Altenheim in Plattling oder andere. 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§3    Gemeinnützigkeit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Verein verfolgt ausschließlich</w:t>
      </w:r>
      <w:r>
        <w:rPr>
          <w:rFonts w:ascii="Arial" w:hAnsi="Arial"/>
          <w:sz w:val="24"/>
        </w:rPr>
        <w:t xml:space="preserve"> und unmittelbar gemeinnützige und mildtätige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Zwecke im Sinne des Abschnitts „steuerbegünstigte Zwecke der Abgabenordnung“.</w:t>
      </w:r>
    </w:p>
    <w:p w:rsidR="00000000" w:rsidRDefault="00A663C8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Verein ist selbstlos tätig; er verfolgt nicht in erster Linie eigenwirtschaftliche 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Zwecke. 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(3)    Mittel des Vereins dürfen nu</w:t>
      </w:r>
      <w:r>
        <w:rPr>
          <w:rFonts w:ascii="Arial" w:hAnsi="Arial"/>
          <w:sz w:val="24"/>
        </w:rPr>
        <w:t xml:space="preserve">r für satzungsmäßige Zwecke verwendet werden. 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Die Mitglieder erhalten keine Zuwendungen aus Mitteln des Vereins. 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(4)    Es darf keine Person durch Ausgaben, die dem Zweck des Vereins fremd sind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oder durch unverhältnismäßig hohe Vergütung begünsti</w:t>
      </w:r>
      <w:r>
        <w:rPr>
          <w:rFonts w:ascii="Arial" w:hAnsi="Arial"/>
          <w:sz w:val="24"/>
        </w:rPr>
        <w:t>gt werden.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§4    Mitgliedschaft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Mitglied des Vereins kann jede volljährige natürliche und jede juristische Person 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>des privaten und öffentlichen Rechts werden, die die Ziele des Vereins unterstützt.</w:t>
      </w:r>
    </w:p>
    <w:p w:rsidR="00000000" w:rsidRDefault="00A663C8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Über Anträge auf Erwerb der Mitgliedschaft entscheidet</w:t>
      </w:r>
      <w:r>
        <w:rPr>
          <w:rFonts w:ascii="Arial" w:hAnsi="Arial"/>
          <w:sz w:val="24"/>
        </w:rPr>
        <w:t xml:space="preserve"> der Vorstand. Bei 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Ablehnung des Antrags ist dieser der nächsten Mitgliederversammlung 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>vorzulegen.</w:t>
      </w:r>
    </w:p>
    <w:p w:rsidR="00000000" w:rsidRDefault="00A663C8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Mitgliedschaft beginnt mit der Eintragung in die Mitgliederkartei des Vereins.</w:t>
      </w:r>
    </w:p>
    <w:p w:rsidR="00000000" w:rsidRDefault="00A663C8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Mitgliedschaft endet bei natürlichen Personen durch Austritt, Aussch</w:t>
      </w:r>
      <w:r>
        <w:rPr>
          <w:rFonts w:ascii="Arial" w:hAnsi="Arial"/>
          <w:sz w:val="24"/>
        </w:rPr>
        <w:t>luß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>oder Tod, bei juristischen Personen durch Auflösung oder Austritt.</w:t>
      </w:r>
    </w:p>
    <w:p w:rsidR="00000000" w:rsidRDefault="00A663C8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Austritt ist nur zum Ende des Geschäftsjahres bei einer Kündigungsfrist von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>von drei Monaten möglich und muss schriftlich gegenüber dem Vorstand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erklärt werden. </w:t>
      </w:r>
    </w:p>
    <w:p w:rsidR="00000000" w:rsidRDefault="00A663C8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Über Ausschluß von </w:t>
      </w:r>
      <w:r>
        <w:rPr>
          <w:rFonts w:ascii="Arial" w:hAnsi="Arial"/>
          <w:sz w:val="24"/>
        </w:rPr>
        <w:t>der Mitgliedschaft entscheidet der Vorstand, wenn das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Mitglied in grober Weise gegen die Interessen des Vereins verstößt. 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>Entscheidungen über den Ausschluß müssen der nächsten Mitgliederversammlung vorgelegt werden, die dann endgültig entscheidet.</w:t>
      </w:r>
    </w:p>
    <w:p w:rsidR="00000000" w:rsidRDefault="00A663C8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Als för</w:t>
      </w:r>
      <w:r>
        <w:rPr>
          <w:rFonts w:ascii="Arial" w:hAnsi="Arial"/>
          <w:sz w:val="24"/>
        </w:rPr>
        <w:t xml:space="preserve">dernde Mitglieder können natürliche und juristische Personen 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>aufgenommen werden, die den Zweck und die Aufgaben des Vereins ideell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>oder materiell fördern. Fördernde Mitglieder haben kein Stimmrecht.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§5    Mitgliedsbeitrag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Mitgliederversammlung setz</w:t>
      </w:r>
      <w:r>
        <w:rPr>
          <w:rFonts w:ascii="Arial" w:hAnsi="Arial"/>
          <w:sz w:val="24"/>
        </w:rPr>
        <w:t xml:space="preserve">t den jährlichen Mitgliedsbeitrag fest. 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Beiträge sind möglichst bis Ende Januar des laufenden Geschäftsjahres zu 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entrichten.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§6    Organe des Vereins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Organe des Vereins sind: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Vorstand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Mitgliederversammlung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fachliche Beirat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Arbeit</w:t>
      </w:r>
      <w:r>
        <w:rPr>
          <w:rFonts w:ascii="Arial" w:hAnsi="Arial"/>
          <w:sz w:val="24"/>
        </w:rPr>
        <w:t>sausschüsse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§7    Der Vorstand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Vorstand besteht aus der/dem Vorsitzenden, zwei 2. Vorsitzenden, 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dem Schatzmeister/der Schatzmeisterin, dem Schriftführer/der Schriftführerin.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Schriftführer gilt im Vorstand als mitstimmberechtigt.</w:t>
      </w:r>
    </w:p>
    <w:p w:rsidR="00000000" w:rsidRDefault="00A663C8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Vorstandsmi</w:t>
      </w:r>
      <w:r>
        <w:rPr>
          <w:rFonts w:ascii="Arial" w:hAnsi="Arial"/>
          <w:sz w:val="24"/>
        </w:rPr>
        <w:t>tglieder werden von der Mitgliederversammlung für zwei Jahre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gewählt.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Scheidet ein Mitglied des Vorstandes vorzeitig aus, kann der Vorstand für die restliche Amtsdauer einen Nachfolger/eine Nachfolgerin wählen.</w:t>
      </w:r>
    </w:p>
    <w:p w:rsidR="00000000" w:rsidRDefault="00A663C8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Vorstand bleibt bis zur Wahl eines neuen </w:t>
      </w:r>
      <w:r>
        <w:rPr>
          <w:rFonts w:ascii="Arial" w:hAnsi="Arial"/>
          <w:sz w:val="24"/>
        </w:rPr>
        <w:t>Vorstandes im Amt.</w:t>
      </w:r>
    </w:p>
    <w:p w:rsidR="00000000" w:rsidRDefault="00A663C8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Vorstand kann nichtstimmberechtigte Beisitzer/Beisitzerinnen kooptieren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(z.B. Projektleiter/Projektleiterin).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§8    Aufgaben des Vorstandes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Vertretungsberechtigt im Sinne des §26, Absatz 2 BGB sind der /die erste 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Vorsitzende.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Die</w:t>
      </w:r>
      <w:r>
        <w:rPr>
          <w:rFonts w:ascii="Arial" w:hAnsi="Arial"/>
          <w:sz w:val="24"/>
        </w:rPr>
        <w:t xml:space="preserve"> zwei zweiten Vorsitzenden sind nur gemeinsam vertretungsberechtigt.</w:t>
      </w:r>
    </w:p>
    <w:p w:rsidR="00000000" w:rsidRDefault="00A663C8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Vorstand beruft die Mitgliederversammlung ein und stellt eine 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Tagesordnung auf.</w:t>
      </w:r>
    </w:p>
    <w:p w:rsidR="00000000" w:rsidRDefault="00A663C8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Dem Vorstand obliegt die Führung der laufenden Geschäfte. Er führt die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Beschlüsse der Mitgliederversam</w:t>
      </w:r>
      <w:r>
        <w:rPr>
          <w:rFonts w:ascii="Arial" w:hAnsi="Arial"/>
          <w:sz w:val="24"/>
        </w:rPr>
        <w:t>mlung aus. Zur Unterstützung bei der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Durchführung der Vereinsaufgaben kann der Vorstand Arbeitsausschüsse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einsetzen.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§9    Niederschriften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Über Wahlergebnisse und Beschlüsse der Mitgliederversammlung und des</w:t>
      </w:r>
    </w:p>
    <w:p w:rsidR="00000000" w:rsidRDefault="00A663C8">
      <w:pPr>
        <w:ind w:left="555"/>
        <w:rPr>
          <w:rFonts w:ascii="Arial" w:hAnsi="Arial"/>
          <w:sz w:val="24"/>
        </w:rPr>
      </w:pPr>
      <w:r>
        <w:rPr>
          <w:rFonts w:ascii="Arial" w:hAnsi="Arial"/>
          <w:sz w:val="24"/>
        </w:rPr>
        <w:t>Vorstandes sind Niederschriften zu fertigen u</w:t>
      </w:r>
      <w:r>
        <w:rPr>
          <w:rFonts w:ascii="Arial" w:hAnsi="Arial"/>
          <w:sz w:val="24"/>
        </w:rPr>
        <w:t>nd vom Versammlungsleiter/von der Versammlungsleiterin und dem Schriftführer/ der Schriftführerin zu unterzeichnen.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10  Geschäftsführung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1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Vorstand faßt seine Beschlüsse in Vorstandssitzungen, die vom 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>Vorsitzenden/von der Vorsitzenden, bei dessen/d</w:t>
      </w:r>
      <w:r>
        <w:rPr>
          <w:rFonts w:ascii="Arial" w:hAnsi="Arial"/>
          <w:sz w:val="24"/>
        </w:rPr>
        <w:t>eren Verhinderung vom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>Stellvertreter/von der Stellvertreterin schriftlich, mündlich oder fernmündlich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innerhalb von zehn Tagen einberufen werden.</w:t>
      </w:r>
    </w:p>
    <w:p w:rsidR="00000000" w:rsidRDefault="00A663C8">
      <w:pPr>
        <w:numPr>
          <w:ilvl w:val="0"/>
          <w:numId w:val="1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Vorstand ist beschlußfähig, wenn drei seiner Mitglieder anwesend sind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>und Übereinstimmung erzielen. Sind a</w:t>
      </w:r>
      <w:r>
        <w:rPr>
          <w:rFonts w:ascii="Arial" w:hAnsi="Arial"/>
          <w:sz w:val="24"/>
        </w:rPr>
        <w:t xml:space="preserve">lle Mitglieder des Vorstandes 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>anwesend, ist die einfache Mehrheit notwendig. Bei Eilbedürftigkeit können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>Beschlüsse auch fernmündlich gefaßt werden. Der Beschluß ist jedoch unverzüglich schriftlich niederzulegen und von allen Vorstandsmitgliedern zu unter</w:t>
      </w:r>
      <w:r>
        <w:rPr>
          <w:rFonts w:ascii="Arial" w:hAnsi="Arial"/>
          <w:sz w:val="24"/>
        </w:rPr>
        <w:t xml:space="preserve">zeichnen. 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(3)     Der Vorstand kann zur Durchsetzung von definierten Zielen des Vereins einen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Projektleiter/eine Projektleiterin einsetzen.</w:t>
      </w:r>
    </w:p>
    <w:p w:rsidR="00000000" w:rsidRDefault="00A663C8">
      <w:pPr>
        <w:numPr>
          <w:ilvl w:val="0"/>
          <w:numId w:val="1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Vorstand kann einen/eine hauptamtlichen/hauptamtliche Geschäftsführer/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Geschäftsführerin bestellen. 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§11   Mitgliederversammlung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Mitgliederversammlung ist das oberste Beschlußorgan des Vereins. 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>Sie hat insbesondere folgende Aufgaben:</w:t>
      </w:r>
    </w:p>
    <w:p w:rsidR="00000000" w:rsidRDefault="00A663C8">
      <w:pPr>
        <w:numPr>
          <w:ilvl w:val="0"/>
          <w:numId w:val="3"/>
        </w:numPr>
        <w:tabs>
          <w:tab w:val="clear" w:pos="870"/>
          <w:tab w:val="num" w:pos="56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Wahl des Vorstandes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Wahl zweier Rechnungsprüfer/Rechnungsprüferinnen (Revisoren/Revisorinnen)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Beschlußfassung über</w:t>
      </w:r>
      <w:r>
        <w:rPr>
          <w:rFonts w:ascii="Arial" w:hAnsi="Arial"/>
          <w:sz w:val="24"/>
        </w:rPr>
        <w:t xml:space="preserve"> den Vereinshaushalt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Festsetzung der Höhe der Mitgliedsbeiträge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Entgegennahme des Jahres- und Kassenberichtes sowie des Berichtes der Kassenprüfer/Kassenprüferinnen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Entlastung des Vorstandes</w:t>
      </w:r>
    </w:p>
    <w:p w:rsidR="00000000" w:rsidRDefault="00A663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Beschlußfassung über Satzungsänderungen und Auflösung des Vereins</w:t>
      </w:r>
      <w:r>
        <w:rPr>
          <w:rFonts w:ascii="Arial" w:hAnsi="Arial"/>
          <w:sz w:val="24"/>
        </w:rPr>
        <w:t>.</w:t>
      </w:r>
    </w:p>
    <w:p w:rsidR="00000000" w:rsidRDefault="00A663C8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Mitgliederversammlung wird vom Vorstand unter Angabe der Tagesordnung und Einhaltung einer Frist von mindestens zwei Wochen einberufen und von ihm geleitet. Die Einladung erfolgt schriftlich.</w:t>
      </w:r>
    </w:p>
    <w:p w:rsidR="00000000" w:rsidRDefault="00A663C8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anwesenden Mitglieder erhalten je eine Stimme. Jede or</w:t>
      </w:r>
      <w:r>
        <w:rPr>
          <w:rFonts w:ascii="Arial" w:hAnsi="Arial"/>
          <w:sz w:val="24"/>
        </w:rPr>
        <w:t>dentlich einberufene Mitgliederversammlung ist beschlußfähig.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Mitgliederversammlung faßt Beschlüsse mit einfacher Mehrheit der abgegebenen Stimmen. Beschlüsse über Satzungsänderungen bedürfen der Zweidrittelmehrheit, über Auflösung des Vereins der Drei</w:t>
      </w:r>
      <w:r>
        <w:rPr>
          <w:rFonts w:ascii="Arial" w:hAnsi="Arial"/>
          <w:sz w:val="24"/>
        </w:rPr>
        <w:t>viertelmehrheit der abgegebenen  gültigen Stimmen.</w:t>
      </w:r>
    </w:p>
    <w:p w:rsidR="00000000" w:rsidRDefault="00A663C8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Mitgliederversammlung findet sooft es die Arbeit erfordert, jedoch 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>mindestens einmal im Jahr statt. Eine Mitgliederversammlung muß einberufen werden, wenn dies von einem Zehntel der Mitglieder verlang</w:t>
      </w:r>
      <w:r>
        <w:rPr>
          <w:rFonts w:ascii="Arial" w:hAnsi="Arial"/>
          <w:sz w:val="24"/>
        </w:rPr>
        <w:t>t wird.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§12   Fachlicher Beirat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fachliche Beirat berät den Vorstand bei Entscheidungen, die besondere </w:t>
      </w:r>
    </w:p>
    <w:p w:rsidR="00000000" w:rsidRDefault="00A663C8">
      <w:pPr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fachliche Kompetenz erfordern. Er besteht aus bis zu zehn Mitgliedern, die vom Vorstand auf die Dauer von bis zu zwei Jahren berufen werden. 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§13   Arbeitsausschüsse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Verein kann Arbeitsausschüsse einsetzen, die den Vorstand bei der 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>Durchführung der Aufgaben des Vereins unterstützen. Die Mitglieder der Arbeitsausschüsse können vom Vorstand berufen und von der Mitgliederversammlung vorgesc</w:t>
      </w:r>
      <w:r>
        <w:rPr>
          <w:rFonts w:ascii="Arial" w:hAnsi="Arial"/>
          <w:sz w:val="24"/>
        </w:rPr>
        <w:t>hlagen werden.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§14   Vereinsordnungen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Verein kann zur weiteren Ausgestaltung eine Finanz- und </w:t>
      </w:r>
    </w:p>
    <w:p w:rsidR="00000000" w:rsidRDefault="00A663C8">
      <w:pPr>
        <w:ind w:left="615"/>
        <w:rPr>
          <w:rFonts w:ascii="Arial" w:hAnsi="Arial"/>
          <w:sz w:val="24"/>
        </w:rPr>
      </w:pPr>
      <w:r>
        <w:rPr>
          <w:rFonts w:ascii="Arial" w:hAnsi="Arial"/>
          <w:sz w:val="24"/>
        </w:rPr>
        <w:t>Geschäftsordnung erlassen, die vom Vorstand der Mitgliederversammlung zur Beschlußfassung vorgelegt wird.</w:t>
      </w: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§15    Auflösung des Vereins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(1)     Bei Aufl</w:t>
      </w:r>
      <w:r>
        <w:rPr>
          <w:rFonts w:ascii="Arial" w:hAnsi="Arial"/>
          <w:sz w:val="24"/>
        </w:rPr>
        <w:t>ösung oder Aufhebung des Vereins oder bei Wegfall seines bisherigen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Zwecks fällt das Vermögen des Vereins an die „Deutsche Alzheimer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Gesellschaft e.V.“ mit Sitz in Berlin, die es ausschließlich und unmittelbar für </w:t>
      </w:r>
    </w:p>
    <w:p w:rsidR="00000000" w:rsidRDefault="00A663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gemeinnützige </w:t>
      </w:r>
      <w:r>
        <w:rPr>
          <w:rFonts w:ascii="Arial" w:hAnsi="Arial"/>
          <w:sz w:val="24"/>
        </w:rPr>
        <w:t xml:space="preserve">Zwecke zu verwenden hat. </w:t>
      </w: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rPr>
          <w:rFonts w:ascii="Arial" w:hAnsi="Arial"/>
          <w:b/>
          <w:sz w:val="24"/>
        </w:rPr>
      </w:pPr>
    </w:p>
    <w:p w:rsidR="00000000" w:rsidRDefault="00A663C8">
      <w:pPr>
        <w:rPr>
          <w:rFonts w:ascii="Arial" w:hAnsi="Arial"/>
          <w:sz w:val="24"/>
        </w:rPr>
      </w:pPr>
    </w:p>
    <w:sectPr w:rsidR="00000000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63C8">
      <w:r>
        <w:separator/>
      </w:r>
    </w:p>
  </w:endnote>
  <w:endnote w:type="continuationSeparator" w:id="0">
    <w:p w:rsidR="00000000" w:rsidRDefault="00A6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63C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A663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63C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00000" w:rsidRDefault="00A663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63C8">
      <w:r>
        <w:separator/>
      </w:r>
    </w:p>
  </w:footnote>
  <w:footnote w:type="continuationSeparator" w:id="0">
    <w:p w:rsidR="00000000" w:rsidRDefault="00A6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78"/>
    <w:multiLevelType w:val="singleLevel"/>
    <w:tmpl w:val="865C00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08E30DA6"/>
    <w:multiLevelType w:val="singleLevel"/>
    <w:tmpl w:val="7B48D62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0B113A27"/>
    <w:multiLevelType w:val="singleLevel"/>
    <w:tmpl w:val="5EE0336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">
    <w:nsid w:val="0B2D5C13"/>
    <w:multiLevelType w:val="singleLevel"/>
    <w:tmpl w:val="1250EAFE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7A5AB0"/>
    <w:multiLevelType w:val="singleLevel"/>
    <w:tmpl w:val="D9A8A23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5">
    <w:nsid w:val="1ABF56D5"/>
    <w:multiLevelType w:val="singleLevel"/>
    <w:tmpl w:val="F864DA64"/>
    <w:lvl w:ilvl="0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">
    <w:nsid w:val="1E222684"/>
    <w:multiLevelType w:val="singleLevel"/>
    <w:tmpl w:val="B69AB81A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>
    <w:nsid w:val="27DE3B59"/>
    <w:multiLevelType w:val="singleLevel"/>
    <w:tmpl w:val="023E7FB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>
    <w:nsid w:val="37544884"/>
    <w:multiLevelType w:val="singleLevel"/>
    <w:tmpl w:val="544E848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3E6865F5"/>
    <w:multiLevelType w:val="singleLevel"/>
    <w:tmpl w:val="7264EAA2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0">
    <w:nsid w:val="41CF6756"/>
    <w:multiLevelType w:val="singleLevel"/>
    <w:tmpl w:val="3FAAD8B4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1">
    <w:nsid w:val="4DAB4B7B"/>
    <w:multiLevelType w:val="singleLevel"/>
    <w:tmpl w:val="DC1EE788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>
    <w:nsid w:val="5A3447A9"/>
    <w:multiLevelType w:val="singleLevel"/>
    <w:tmpl w:val="AE8CB498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>
    <w:nsid w:val="622F768F"/>
    <w:multiLevelType w:val="singleLevel"/>
    <w:tmpl w:val="5D782BD8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4">
    <w:nsid w:val="730B42C3"/>
    <w:multiLevelType w:val="singleLevel"/>
    <w:tmpl w:val="CA0EF53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C8"/>
    <w:rsid w:val="00A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10"/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10"/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SATZUNG</vt:lpstr>
    </vt:vector>
  </TitlesOfParts>
  <Company>Mainkofen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</dc:title>
  <dc:creator>braun</dc:creator>
  <cp:lastModifiedBy>Dietlein Olf</cp:lastModifiedBy>
  <cp:revision>2</cp:revision>
  <cp:lastPrinted>2003-10-21T09:32:00Z</cp:lastPrinted>
  <dcterms:created xsi:type="dcterms:W3CDTF">2017-04-03T06:52:00Z</dcterms:created>
  <dcterms:modified xsi:type="dcterms:W3CDTF">2017-04-03T06:52:00Z</dcterms:modified>
</cp:coreProperties>
</file>